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44090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RK</w:t>
      </w:r>
      <w:r w:rsidR="002B6B4B">
        <w:rPr>
          <w:b/>
          <w:sz w:val="24"/>
          <w:lang w:val="hr-HR"/>
        </w:rPr>
        <w:t>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C47CA8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OIB: </w:t>
      </w:r>
      <w:r w:rsidR="002B6B4B">
        <w:rPr>
          <w:b/>
          <w:sz w:val="24"/>
          <w:lang w:val="hr-HR"/>
        </w:rPr>
        <w:t>04565072303</w:t>
      </w:r>
    </w:p>
    <w:p w:rsidR="00425809" w:rsidRDefault="000828B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757C6" w:rsidRDefault="007A123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Gornji Kneginec,</w:t>
      </w:r>
      <w:r w:rsidR="00E53A3E">
        <w:rPr>
          <w:b/>
          <w:sz w:val="24"/>
          <w:lang w:val="hr-HR"/>
        </w:rPr>
        <w:t xml:space="preserve"> </w:t>
      </w:r>
      <w:r w:rsidR="0044090A">
        <w:rPr>
          <w:b/>
          <w:sz w:val="24"/>
          <w:lang w:val="hr-HR"/>
        </w:rPr>
        <w:t>29</w:t>
      </w:r>
      <w:r w:rsidR="00C844A3">
        <w:rPr>
          <w:b/>
          <w:sz w:val="24"/>
          <w:lang w:val="hr-HR"/>
        </w:rPr>
        <w:t>.01.201</w:t>
      </w:r>
      <w:r w:rsidR="004623BC">
        <w:rPr>
          <w:b/>
          <w:sz w:val="24"/>
          <w:lang w:val="hr-HR"/>
        </w:rPr>
        <w:t>9</w:t>
      </w:r>
      <w:r w:rsidR="00374ACE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pStyle w:val="Naslov2"/>
      </w:pPr>
      <w:r>
        <w:t>BILJEŠKE UZ GODIŠNJE 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6800E3">
        <w:rPr>
          <w:b/>
          <w:sz w:val="24"/>
          <w:lang w:val="hr-HR"/>
        </w:rPr>
        <w:t>LJE OD 01.01.201</w:t>
      </w:r>
      <w:r w:rsidR="004623BC">
        <w:rPr>
          <w:b/>
          <w:sz w:val="24"/>
          <w:lang w:val="hr-HR"/>
        </w:rPr>
        <w:t>8</w:t>
      </w:r>
      <w:r w:rsidR="00FE6F96">
        <w:rPr>
          <w:b/>
          <w:sz w:val="24"/>
          <w:lang w:val="hr-HR"/>
        </w:rPr>
        <w:t>.</w:t>
      </w:r>
      <w:r w:rsidR="006800E3">
        <w:rPr>
          <w:b/>
          <w:sz w:val="24"/>
          <w:lang w:val="hr-HR"/>
        </w:rPr>
        <w:t>-31.12.201</w:t>
      </w:r>
      <w:r w:rsidR="004623BC">
        <w:rPr>
          <w:b/>
          <w:sz w:val="24"/>
          <w:lang w:val="hr-HR"/>
        </w:rPr>
        <w:t>8</w:t>
      </w:r>
      <w:r w:rsidR="006800E3">
        <w:rPr>
          <w:b/>
          <w:sz w:val="24"/>
          <w:lang w:val="hr-HR"/>
        </w:rPr>
        <w:t>.</w:t>
      </w: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230C60" w:rsidRP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financijskim izvještajima za 2018. godinu nema značajnijih odstupanja u odnosu na prethodnu godinu.</w:t>
      </w:r>
    </w:p>
    <w:p w:rsidR="00B340B6" w:rsidRDefault="00B340B6">
      <w:pPr>
        <w:jc w:val="both"/>
        <w:rPr>
          <w:b/>
          <w:sz w:val="24"/>
          <w:lang w:val="hr-HR"/>
        </w:rPr>
      </w:pPr>
    </w:p>
    <w:p w:rsidR="00A6181A" w:rsidRDefault="009653C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BILANCU</w:t>
      </w:r>
      <w:r w:rsidR="00A6181A" w:rsidRPr="00817CBC">
        <w:rPr>
          <w:b/>
          <w:sz w:val="24"/>
          <w:lang w:val="hr-HR"/>
        </w:rPr>
        <w:t xml:space="preserve"> </w:t>
      </w:r>
    </w:p>
    <w:p w:rsidR="00121693" w:rsidRPr="00121693" w:rsidRDefault="00121693">
      <w:pPr>
        <w:jc w:val="both"/>
        <w:rPr>
          <w:b/>
          <w:sz w:val="24"/>
          <w:lang w:val="hr-HR"/>
        </w:rPr>
      </w:pPr>
    </w:p>
    <w:p w:rsidR="00B1178F" w:rsidRDefault="0044090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121693">
        <w:rPr>
          <w:sz w:val="24"/>
          <w:lang w:val="hr-HR"/>
        </w:rPr>
        <w:t>AOP 0</w:t>
      </w:r>
      <w:r w:rsidR="00B340B6">
        <w:rPr>
          <w:sz w:val="24"/>
          <w:lang w:val="hr-HR"/>
        </w:rPr>
        <w:t>80 i AOP 174 odnose se na potraživanja i obveze za bolovanje na teret fonda koje će se naknadno refundirati.</w:t>
      </w:r>
    </w:p>
    <w:p w:rsidR="00B340B6" w:rsidRDefault="00B340B6">
      <w:pPr>
        <w:jc w:val="both"/>
        <w:rPr>
          <w:sz w:val="24"/>
          <w:lang w:val="hr-HR"/>
        </w:rPr>
      </w:pPr>
    </w:p>
    <w:p w:rsid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Škola nema nikakvih sudskih sporova </w:t>
      </w:r>
      <w:r w:rsidR="00453039">
        <w:rPr>
          <w:sz w:val="24"/>
          <w:lang w:val="hr-HR"/>
        </w:rPr>
        <w:t>u tijeku ni ugovornih odnosa koji bi, uz ispunjenje određenih uvjeta, mogli postati obveza ili imovina.</w:t>
      </w:r>
    </w:p>
    <w:p w:rsidR="00121693" w:rsidRDefault="00121693">
      <w:pPr>
        <w:jc w:val="both"/>
        <w:rPr>
          <w:sz w:val="24"/>
          <w:lang w:val="hr-HR"/>
        </w:rPr>
      </w:pPr>
    </w:p>
    <w:p w:rsidR="00121693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5957" w:rsidRDefault="0045623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0706" w:rsidRDefault="00ED0706">
      <w:pPr>
        <w:jc w:val="both"/>
        <w:rPr>
          <w:sz w:val="24"/>
          <w:lang w:val="hr-HR"/>
        </w:rPr>
      </w:pPr>
    </w:p>
    <w:p w:rsidR="00ED0706" w:rsidRPr="00C25161" w:rsidRDefault="00DD555C" w:rsidP="0083418B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9653CB" w:rsidRPr="00817CBC">
        <w:rPr>
          <w:b/>
          <w:sz w:val="24"/>
          <w:lang w:val="hr-HR"/>
        </w:rPr>
        <w:t>BILJEŠKE UZ OBRAZAC PR-RAS</w:t>
      </w:r>
    </w:p>
    <w:p w:rsidR="009B67BC" w:rsidRDefault="009B67BC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067 – </w:t>
      </w:r>
      <w:r w:rsidR="004623BC">
        <w:rPr>
          <w:sz w:val="24"/>
          <w:lang w:val="hr-HR"/>
        </w:rPr>
        <w:t xml:space="preserve"> </w:t>
      </w:r>
      <w:r w:rsidR="0036570F">
        <w:rPr>
          <w:sz w:val="24"/>
          <w:lang w:val="hr-HR"/>
        </w:rPr>
        <w:t>prihod se odnosi na uplatu EU komponente za projekt  „ Školske  sheme“</w:t>
      </w:r>
    </w:p>
    <w:p w:rsidR="00121693" w:rsidRDefault="00121693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</w:t>
      </w:r>
      <w:r w:rsidR="0036570F">
        <w:rPr>
          <w:sz w:val="24"/>
          <w:lang w:val="hr-HR"/>
        </w:rPr>
        <w:t>072</w:t>
      </w:r>
      <w:r>
        <w:rPr>
          <w:sz w:val="24"/>
          <w:lang w:val="hr-HR"/>
        </w:rPr>
        <w:t xml:space="preserve"> – </w:t>
      </w:r>
      <w:r w:rsidR="004623BC">
        <w:rPr>
          <w:sz w:val="24"/>
          <w:lang w:val="hr-HR"/>
        </w:rPr>
        <w:t xml:space="preserve"> </w:t>
      </w:r>
      <w:r w:rsidR="0036570F">
        <w:rPr>
          <w:sz w:val="24"/>
          <w:lang w:val="hr-HR"/>
        </w:rPr>
        <w:t>prihod se odnosi na uplatu EU komponente za projekte prehrane učenika i pomoćnika u nastavi</w:t>
      </w:r>
    </w:p>
    <w:p w:rsidR="00121693" w:rsidRDefault="00121693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</w:t>
      </w:r>
      <w:r w:rsidR="0036570F">
        <w:rPr>
          <w:sz w:val="24"/>
          <w:lang w:val="hr-HR"/>
        </w:rPr>
        <w:t>25</w:t>
      </w:r>
      <w:r>
        <w:rPr>
          <w:sz w:val="24"/>
          <w:lang w:val="hr-HR"/>
        </w:rPr>
        <w:t xml:space="preserve"> – </w:t>
      </w:r>
      <w:r w:rsidR="004623BC">
        <w:rPr>
          <w:sz w:val="24"/>
          <w:lang w:val="hr-HR"/>
        </w:rPr>
        <w:t xml:space="preserve"> </w:t>
      </w:r>
      <w:r w:rsidR="0036570F">
        <w:rPr>
          <w:sz w:val="24"/>
          <w:lang w:val="hr-HR"/>
        </w:rPr>
        <w:t>prihodi od prodaje se odnose na prodaju proizvoda učeničke zadruge</w:t>
      </w:r>
    </w:p>
    <w:p w:rsidR="00121693" w:rsidRDefault="00121693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18</w:t>
      </w:r>
      <w:r w:rsidR="0036570F">
        <w:rPr>
          <w:sz w:val="24"/>
          <w:lang w:val="hr-HR"/>
        </w:rPr>
        <w:t>1</w:t>
      </w:r>
      <w:r>
        <w:rPr>
          <w:sz w:val="24"/>
          <w:lang w:val="hr-HR"/>
        </w:rPr>
        <w:t xml:space="preserve"> – </w:t>
      </w:r>
      <w:r w:rsidR="004623BC">
        <w:rPr>
          <w:sz w:val="24"/>
          <w:lang w:val="hr-HR"/>
        </w:rPr>
        <w:t xml:space="preserve"> </w:t>
      </w:r>
      <w:r w:rsidR="0036570F">
        <w:rPr>
          <w:sz w:val="24"/>
          <w:lang w:val="hr-HR"/>
        </w:rPr>
        <w:t>do povećanje rashoda za intelektualne usluge došlo je zbog povećanja vrijednosti satnice</w:t>
      </w:r>
      <w:r w:rsidR="00054FA3">
        <w:rPr>
          <w:sz w:val="24"/>
          <w:lang w:val="hr-HR"/>
        </w:rPr>
        <w:t>, u odnosu na dio prošle godine,</w:t>
      </w:r>
      <w:r w:rsidR="0036570F">
        <w:rPr>
          <w:sz w:val="24"/>
          <w:lang w:val="hr-HR"/>
        </w:rPr>
        <w:t xml:space="preserve"> za učiteljicu</w:t>
      </w:r>
      <w:r w:rsidR="00054FA3">
        <w:rPr>
          <w:sz w:val="24"/>
          <w:lang w:val="hr-HR"/>
        </w:rPr>
        <w:t xml:space="preserve"> koja predaje informatiku u nižim razredima.</w:t>
      </w:r>
    </w:p>
    <w:p w:rsidR="00121693" w:rsidRDefault="00121693" w:rsidP="0083418B">
      <w:pPr>
        <w:jc w:val="both"/>
        <w:rPr>
          <w:sz w:val="24"/>
          <w:lang w:val="hr-HR"/>
        </w:rPr>
      </w:pPr>
    </w:p>
    <w:p w:rsidR="002416A7" w:rsidRPr="00817CBC" w:rsidRDefault="00054FA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9653CB" w:rsidRPr="00817CBC" w:rsidRDefault="009653CB" w:rsidP="0083418B">
      <w:pPr>
        <w:jc w:val="both"/>
        <w:rPr>
          <w:sz w:val="24"/>
          <w:lang w:val="hr-HR"/>
        </w:rPr>
      </w:pPr>
    </w:p>
    <w:p w:rsidR="009653CB" w:rsidRPr="00817CBC" w:rsidRDefault="009653CB" w:rsidP="0083418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 O OBVEZAMA</w:t>
      </w:r>
    </w:p>
    <w:p w:rsidR="009653CB" w:rsidRPr="00817CBC" w:rsidRDefault="009653CB" w:rsidP="0083418B">
      <w:pPr>
        <w:jc w:val="both"/>
        <w:rPr>
          <w:sz w:val="24"/>
          <w:lang w:val="hr-HR"/>
        </w:rPr>
      </w:pPr>
    </w:p>
    <w:p w:rsidR="00FE6F96" w:rsidRDefault="009653CB" w:rsidP="007A1231">
      <w:pPr>
        <w:jc w:val="both"/>
        <w:rPr>
          <w:sz w:val="24"/>
          <w:lang w:val="hr-HR"/>
        </w:rPr>
      </w:pPr>
      <w:r w:rsidRPr="00817CBC">
        <w:rPr>
          <w:sz w:val="24"/>
          <w:lang w:val="hr-HR"/>
        </w:rPr>
        <w:t>AOP 0</w:t>
      </w:r>
      <w:r w:rsidR="00817CBC">
        <w:rPr>
          <w:sz w:val="24"/>
          <w:lang w:val="hr-HR"/>
        </w:rPr>
        <w:t>3</w:t>
      </w:r>
      <w:r w:rsidR="00121693">
        <w:rPr>
          <w:sz w:val="24"/>
          <w:lang w:val="hr-HR"/>
        </w:rPr>
        <w:t>6</w:t>
      </w:r>
      <w:r w:rsidR="00B67288">
        <w:rPr>
          <w:sz w:val="24"/>
          <w:lang w:val="hr-HR"/>
        </w:rPr>
        <w:t xml:space="preserve"> </w:t>
      </w:r>
      <w:r w:rsidR="00096C12">
        <w:rPr>
          <w:sz w:val="24"/>
          <w:lang w:val="hr-HR"/>
        </w:rPr>
        <w:t>– stanje obveza na kraju izvještajnog razdoblja s</w:t>
      </w:r>
      <w:r w:rsidR="00CD3610">
        <w:rPr>
          <w:sz w:val="24"/>
          <w:lang w:val="hr-HR"/>
        </w:rPr>
        <w:t>u obveze za mjesec prosinac 201</w:t>
      </w:r>
      <w:r w:rsidR="004623BC">
        <w:rPr>
          <w:sz w:val="24"/>
          <w:lang w:val="hr-HR"/>
        </w:rPr>
        <w:t>8</w:t>
      </w:r>
      <w:r w:rsidR="00096C12">
        <w:rPr>
          <w:sz w:val="24"/>
          <w:lang w:val="hr-HR"/>
        </w:rPr>
        <w:t xml:space="preserve">. </w:t>
      </w:r>
      <w:r w:rsidR="00925F5A">
        <w:rPr>
          <w:sz w:val="24"/>
          <w:lang w:val="hr-HR"/>
        </w:rPr>
        <w:t>k</w:t>
      </w:r>
      <w:r w:rsidR="00096C12">
        <w:rPr>
          <w:sz w:val="24"/>
          <w:lang w:val="hr-HR"/>
        </w:rPr>
        <w:t>oje će biti p</w:t>
      </w:r>
      <w:r w:rsidR="004623BC">
        <w:rPr>
          <w:sz w:val="24"/>
          <w:lang w:val="hr-HR"/>
        </w:rPr>
        <w:t>odmirene u mjesecu siječnju 2019</w:t>
      </w:r>
      <w:r w:rsidR="00096C12">
        <w:rPr>
          <w:sz w:val="24"/>
          <w:lang w:val="hr-HR"/>
        </w:rPr>
        <w:t>.</w:t>
      </w:r>
      <w:r w:rsidR="00925F5A">
        <w:rPr>
          <w:sz w:val="24"/>
          <w:lang w:val="hr-HR"/>
        </w:rPr>
        <w:t xml:space="preserve"> godine.</w:t>
      </w:r>
      <w:r w:rsidR="007A1231">
        <w:rPr>
          <w:sz w:val="24"/>
          <w:lang w:val="hr-HR"/>
        </w:rPr>
        <w:t xml:space="preserve"> </w:t>
      </w: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</w:t>
      </w:r>
      <w:r>
        <w:rPr>
          <w:b/>
          <w:sz w:val="24"/>
          <w:lang w:val="hr-HR"/>
        </w:rPr>
        <w:t xml:space="preserve"> RAS F</w:t>
      </w:r>
    </w:p>
    <w:p w:rsidR="006810F3" w:rsidRDefault="006810F3" w:rsidP="007A1231">
      <w:pPr>
        <w:jc w:val="both"/>
        <w:rPr>
          <w:b/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  <w:r w:rsidRPr="006810F3">
        <w:rPr>
          <w:sz w:val="24"/>
          <w:lang w:val="hr-HR"/>
        </w:rPr>
        <w:t>AOP 122</w:t>
      </w:r>
      <w:r>
        <w:rPr>
          <w:sz w:val="24"/>
          <w:lang w:val="hr-HR"/>
        </w:rPr>
        <w:t xml:space="preserve"> – rashodi vezani uz prehranu učenika</w:t>
      </w: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DB7E8A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Prihodi iz državnog proračuna iznose ukupno </w:t>
      </w:r>
      <w:r w:rsidR="00D53764">
        <w:rPr>
          <w:sz w:val="24"/>
          <w:lang w:val="hr-HR"/>
        </w:rPr>
        <w:t>5.669.207,75</w:t>
      </w:r>
      <w:r>
        <w:rPr>
          <w:sz w:val="24"/>
          <w:lang w:val="hr-HR"/>
        </w:rPr>
        <w:t xml:space="preserve"> kn od čega je </w:t>
      </w:r>
      <w:r w:rsidR="00D53764">
        <w:rPr>
          <w:sz w:val="24"/>
          <w:lang w:val="hr-HR"/>
        </w:rPr>
        <w:t>5.595.082,88</w:t>
      </w:r>
      <w:r>
        <w:rPr>
          <w:sz w:val="24"/>
          <w:lang w:val="hr-HR"/>
        </w:rPr>
        <w:t xml:space="preserve"> kn utrošeno na plaće i ostale naknade za zaposlene, </w:t>
      </w:r>
      <w:r w:rsidR="00D53764">
        <w:rPr>
          <w:sz w:val="24"/>
          <w:lang w:val="hr-HR"/>
        </w:rPr>
        <w:t>22.604,40</w:t>
      </w:r>
      <w:r>
        <w:rPr>
          <w:sz w:val="24"/>
          <w:lang w:val="hr-HR"/>
        </w:rPr>
        <w:t xml:space="preserve"> kn za isplatu naknade z</w:t>
      </w:r>
      <w:r w:rsidR="004623BC">
        <w:rPr>
          <w:sz w:val="24"/>
          <w:lang w:val="hr-HR"/>
        </w:rPr>
        <w:t>bog nezapošljavanja invalida, 4</w:t>
      </w:r>
      <w:r>
        <w:rPr>
          <w:sz w:val="24"/>
          <w:lang w:val="hr-HR"/>
        </w:rPr>
        <w:t>.000,00 kn za nabavu</w:t>
      </w:r>
      <w:r w:rsidR="004623BC">
        <w:rPr>
          <w:sz w:val="24"/>
          <w:lang w:val="hr-HR"/>
        </w:rPr>
        <w:t xml:space="preserve"> knjiga za knjižnicu</w:t>
      </w:r>
      <w:r w:rsidR="00D53764">
        <w:rPr>
          <w:sz w:val="24"/>
          <w:lang w:val="hr-HR"/>
        </w:rPr>
        <w:t>, 39.000,00 kn za nabavu informatičke opreme, 7.614,47 kn za nacionalnu komponentu financiranja projekta „Školska Shema“</w:t>
      </w:r>
      <w:r>
        <w:rPr>
          <w:sz w:val="24"/>
          <w:lang w:val="hr-HR"/>
        </w:rPr>
        <w:t xml:space="preserve"> i </w:t>
      </w:r>
      <w:r w:rsidR="00D53764">
        <w:rPr>
          <w:sz w:val="24"/>
          <w:lang w:val="hr-HR"/>
        </w:rPr>
        <w:t>906</w:t>
      </w:r>
      <w:r>
        <w:rPr>
          <w:sz w:val="24"/>
          <w:lang w:val="hr-HR"/>
        </w:rPr>
        <w:t>,00 kn za isplatu troškova prijevoza djeteta s teškoćama u razvoju.</w:t>
      </w:r>
    </w:p>
    <w:p w:rsidR="00C435A4" w:rsidRDefault="00C435A4" w:rsidP="007A1231">
      <w:pPr>
        <w:jc w:val="both"/>
        <w:rPr>
          <w:sz w:val="24"/>
          <w:lang w:val="hr-HR"/>
        </w:rPr>
      </w:pPr>
    </w:p>
    <w:p w:rsidR="00C435A4" w:rsidRPr="006810F3" w:rsidRDefault="00C435A4" w:rsidP="007A1231">
      <w:pPr>
        <w:jc w:val="both"/>
        <w:rPr>
          <w:sz w:val="24"/>
          <w:lang w:val="hr-HR"/>
        </w:rPr>
      </w:pPr>
    </w:p>
    <w:sectPr w:rsidR="00C435A4" w:rsidRPr="006810F3" w:rsidSect="00270C0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504"/>
    <w:rsid w:val="00054FA3"/>
    <w:rsid w:val="00071EF2"/>
    <w:rsid w:val="000828B0"/>
    <w:rsid w:val="00096C12"/>
    <w:rsid w:val="00121693"/>
    <w:rsid w:val="001357CB"/>
    <w:rsid w:val="00140B0F"/>
    <w:rsid w:val="001B6D66"/>
    <w:rsid w:val="00207479"/>
    <w:rsid w:val="00223394"/>
    <w:rsid w:val="002236A6"/>
    <w:rsid w:val="00230C60"/>
    <w:rsid w:val="002416A7"/>
    <w:rsid w:val="00243D19"/>
    <w:rsid w:val="00244776"/>
    <w:rsid w:val="00270C08"/>
    <w:rsid w:val="002B6B4B"/>
    <w:rsid w:val="00300B0C"/>
    <w:rsid w:val="00325504"/>
    <w:rsid w:val="0036570F"/>
    <w:rsid w:val="00374ACE"/>
    <w:rsid w:val="00376DB8"/>
    <w:rsid w:val="003F44B7"/>
    <w:rsid w:val="00425809"/>
    <w:rsid w:val="0044090A"/>
    <w:rsid w:val="00453039"/>
    <w:rsid w:val="0045622E"/>
    <w:rsid w:val="0045623D"/>
    <w:rsid w:val="004623BC"/>
    <w:rsid w:val="004868EE"/>
    <w:rsid w:val="00493B98"/>
    <w:rsid w:val="004D6ABE"/>
    <w:rsid w:val="00596AFF"/>
    <w:rsid w:val="005A66C9"/>
    <w:rsid w:val="005B08D8"/>
    <w:rsid w:val="005B31A6"/>
    <w:rsid w:val="005C65F3"/>
    <w:rsid w:val="00623C7C"/>
    <w:rsid w:val="006266DC"/>
    <w:rsid w:val="00636402"/>
    <w:rsid w:val="006620C5"/>
    <w:rsid w:val="006800E3"/>
    <w:rsid w:val="006810F3"/>
    <w:rsid w:val="00694E1E"/>
    <w:rsid w:val="006A29A7"/>
    <w:rsid w:val="006C21D0"/>
    <w:rsid w:val="006D3181"/>
    <w:rsid w:val="006E06C8"/>
    <w:rsid w:val="007963C5"/>
    <w:rsid w:val="007A1231"/>
    <w:rsid w:val="008012DA"/>
    <w:rsid w:val="00817CBC"/>
    <w:rsid w:val="0083418B"/>
    <w:rsid w:val="008467C6"/>
    <w:rsid w:val="008653F8"/>
    <w:rsid w:val="00880ECD"/>
    <w:rsid w:val="008D1A52"/>
    <w:rsid w:val="008F30A7"/>
    <w:rsid w:val="00925F5A"/>
    <w:rsid w:val="00945DB8"/>
    <w:rsid w:val="009653CB"/>
    <w:rsid w:val="00971453"/>
    <w:rsid w:val="009B0C0B"/>
    <w:rsid w:val="009B67BC"/>
    <w:rsid w:val="009D3E69"/>
    <w:rsid w:val="00A56FC9"/>
    <w:rsid w:val="00A6181A"/>
    <w:rsid w:val="00A92B19"/>
    <w:rsid w:val="00AE0847"/>
    <w:rsid w:val="00B00AF0"/>
    <w:rsid w:val="00B1178F"/>
    <w:rsid w:val="00B31F25"/>
    <w:rsid w:val="00B3339A"/>
    <w:rsid w:val="00B340B6"/>
    <w:rsid w:val="00B3798F"/>
    <w:rsid w:val="00B5456E"/>
    <w:rsid w:val="00B67288"/>
    <w:rsid w:val="00B757C6"/>
    <w:rsid w:val="00B763CC"/>
    <w:rsid w:val="00BC02F5"/>
    <w:rsid w:val="00C25161"/>
    <w:rsid w:val="00C435A4"/>
    <w:rsid w:val="00C47CA8"/>
    <w:rsid w:val="00C5124A"/>
    <w:rsid w:val="00C844A3"/>
    <w:rsid w:val="00C90DA3"/>
    <w:rsid w:val="00CB7F18"/>
    <w:rsid w:val="00CC39F3"/>
    <w:rsid w:val="00CD3610"/>
    <w:rsid w:val="00CE72D4"/>
    <w:rsid w:val="00CF2982"/>
    <w:rsid w:val="00D53764"/>
    <w:rsid w:val="00D83A7C"/>
    <w:rsid w:val="00DB16D3"/>
    <w:rsid w:val="00DB7E8A"/>
    <w:rsid w:val="00DC0826"/>
    <w:rsid w:val="00DD555C"/>
    <w:rsid w:val="00DE7364"/>
    <w:rsid w:val="00E04A34"/>
    <w:rsid w:val="00E15155"/>
    <w:rsid w:val="00E27C91"/>
    <w:rsid w:val="00E53A3E"/>
    <w:rsid w:val="00E7481F"/>
    <w:rsid w:val="00E95D14"/>
    <w:rsid w:val="00E9682E"/>
    <w:rsid w:val="00EB4B71"/>
    <w:rsid w:val="00ED0706"/>
    <w:rsid w:val="00ED4650"/>
    <w:rsid w:val="00ED5957"/>
    <w:rsid w:val="00ED6BA8"/>
    <w:rsid w:val="00EF6590"/>
    <w:rsid w:val="00F03A52"/>
    <w:rsid w:val="00F351D1"/>
    <w:rsid w:val="00F35A78"/>
    <w:rsid w:val="00F83B64"/>
    <w:rsid w:val="00FB6C46"/>
    <w:rsid w:val="00FC08FC"/>
    <w:rsid w:val="00FC6735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08"/>
    <w:rPr>
      <w:lang w:val="en-AU"/>
    </w:rPr>
  </w:style>
  <w:style w:type="paragraph" w:styleId="Naslov1">
    <w:name w:val="heading 1"/>
    <w:basedOn w:val="Normal"/>
    <w:next w:val="Normal"/>
    <w:qFormat/>
    <w:rsid w:val="00270C08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270C08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270C08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0C08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Računovodstvo</cp:lastModifiedBy>
  <cp:revision>6</cp:revision>
  <cp:lastPrinted>2019-01-29T06:59:00Z</cp:lastPrinted>
  <dcterms:created xsi:type="dcterms:W3CDTF">2019-01-29T06:58:00Z</dcterms:created>
  <dcterms:modified xsi:type="dcterms:W3CDTF">2019-01-29T08:25:00Z</dcterms:modified>
</cp:coreProperties>
</file>